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C4" w:rsidRPr="004745C4" w:rsidRDefault="004745C4" w:rsidP="004745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45C4">
        <w:rPr>
          <w:rFonts w:ascii="Verdana" w:eastAsia="Times New Roman" w:hAnsi="Verdana" w:cs="Times New Roman"/>
          <w:b/>
          <w:bCs/>
          <w:color w:val="000000"/>
          <w:sz w:val="18"/>
        </w:rPr>
        <w:t>JUDĖJIMO TECHNINĖS PAGALBOS PRIEMONIŲ SĄRAŠAS</w:t>
      </w:r>
    </w:p>
    <w:p w:rsidR="004745C4" w:rsidRPr="004745C4" w:rsidRDefault="004745C4" w:rsidP="004745C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45C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2231"/>
        <w:gridCol w:w="1313"/>
        <w:gridCol w:w="5166"/>
      </w:tblGrid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Eil.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Techninės pagalbos priemonės</w:t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pavadinimas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Naujos techninės </w:t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pagalbos</w:t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priemonės </w:t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naudojimo</w:t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laikas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Kriterijai, pagal kuriuos nustatomas</w:t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poreikis techninės pagalbos </w:t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priemonėms įsigyti (negalios</w:t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priežastis ir pobūdis arba asmens</w:t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fizinė būklė)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4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Elektriniai neįgaliųjų vežimėliai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1.1.</w:t>
            </w:r>
          </w:p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elektriniai vežimėliai bei jų priedai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suaugusiems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8 metai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labai ryški tetraplegija (tetraparezė) dėl raumenų atrofijos ar distrofijos, išsėtinės sklerozės, reumatoidinio artrito ar kitų ligų bei traumų pasekmių; neprotezuojamos abiejų blauzdų ir šlaunų bigės, esant abiejų rankų funkcijos pakenkimui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elektriniai vežimėliai neįgaliems vaikams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nuo 14 metųY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 metai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skuteriai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 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vienos arba abiejų kojų parezė; ryški hemiparezė; ryški ataksija; ryškus hiperkinezinis arba amiostatinis sindromas; lėtinis kojų arterinės kraujotakos II laipsnio nepakankamumas; lėtinis kojų veninės kraujotakos III laipsnio nepakankamumas; abiejų kojų dramblialigė; kaulų ir sąnarių ligos, žymiai ribojančios mobilumą; lėtinis plaučių III laipsnio ir širdies III funkcinės klasės nepakankamumas; persodinta ar dirbtinė širdis; hipofizinis sindromas (suaugusiems asmenims)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Neįgaliųjų vežimėliai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palydovo valdomi rankiniai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neįgaliųjų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vežimėliai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asmenims iki 18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 metai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III laipsnio kraujotakos nepakankamumas; III laipsnio plaučių, širdies nepakankamumas; hemiplegija arba ryški hemiparezė; paraplegija;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apysunkė kojų paraparezė, tetraparezė;ryški ataksija;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ryškus hiperkinezinis sindromas; abiejų blauzdų bigės arba aukštesnio lygio mputacija; judamojo ir atramos aparato ligos ir traumų pasekmės, trukdančios valdyti mechaninį vežimėlį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asmenims nuo 18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 metai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abiem rankom valdomi neįgaliųjų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vežimėliai su varomaisiais užpakaliniais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ratais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universalaus tipo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kai asmuo dėl sveikatos būklės (pvz.:paraplegijos, paraparezės, raumenųnykimo, išsėtinės sklerozės ir kt.) negali vaikščioti, bet gali judėti rankomis varomu vežimėliu, tačiau nėra visiškai savarankiški (nemoka išlaikyti kūno pusiausvyros ant užpakalinių ratų, mobiliai judėti, visiškai apsitarnauti)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aktyvaus tipo****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kai asmuo dėl sveikatos būklės priverstas judėti 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rankomis varomu  neįgaliųjų vežimėliu ir yra visiškai  savarankiškas įprastoje urbanistinėje  ir gamtos aplinkoje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abiem rankom valdomi neįgaliųjų vežimėliai su varomaisiais priekiniais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ratais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kai asmuo dėl sveikatos būklės  priverstas judėti rankomis varomu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neįgaliųjų vežimėliu ir dėl specialių įgūdžių ar kitų individualių savybių gali judėti  vežimėliu priekiniais varomaisiais ratais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abiem rankom valdomi svirtiniai neįgaliųjų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vežimėliai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kai asmuo dėl sveikatos būklės priverstas judėti rankomis varomu neįgaliųjų vežimėliu ir dėl specialių įgūdžių ar kitų  individualių savybių gali judėti vežimėliu, varomu svirtimis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vienpusio varymo nevarikliniai  neįgaliųjų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vežimėliai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kai asmuo dėl sveikatos būklės priverstas judėti rankomis varomu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neįgaliųjų vežimėliu ir dėl įvairių vienos rankos pakenkimų tegali judėti vienpusio  varymo vežimėliu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neįgaliųjų vežimėliai, skirti tetraplegikams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kai asmuo dėl sveikatos būklės priverstas judėti vežimėliu su paaukštinta nugaros atrama bei lankais neslidžia danga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individualiai pagaminti neįgaliųjų vežimėliai, skirti specialioms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reikmėms (dušui, tualetui ir pan.)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kai asmuo dėl sveikatos būklės priverstas judėti neįgaliųjų vežimėliu ir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dėl apsitarnavimo (pvz.: duše, tualete ir kt.) būtini vežimėliai specialioms reikmėms tenkinti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Neįgaliųjų vežimėlių reikmenys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neįgaliųjų tvirtinimo sistemos N * (diržai, petnešos ir korsažai, naudojami sėdint vežimėlyje)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būklės, nurodytos 1 ir 2 punktuose, kai būtina užtikrinti neįgaliojo saugumą ir stabilumą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plaštakos apsauginės priemonės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tetraparezė, tetraplegija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varytuvai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 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asmenims, kurie naudojasi aktyvaus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tipo vežimėliais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Transporto priemonės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šliaužtuvai ir judamosios plokštės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neįgaliesiems dėl neprotezuojamų abiejų blauzdų ar šlaunų bigių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Per(si) kėlimo priemonės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slankiosios lentos ir slankieji kilimėliai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asmenims, negalintiems vaikščioti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keliamieji diržai ir diržų komplektai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asmenims, krių judėjimo funkcija yra sutrikus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Dviračiai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kojomis minami triračiai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 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asmenims iki 18 metų dėl cerebrinio ir kitų paralyžių; kai sutrikusi koordinacija, tačiau gali judėti triračiu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rankomis minami triračiai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 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asmenims iki 18 metų dėl cerebrinio ir kitų  paralyžių, kai triračio negali minti kojomis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Viena ranka valdomos vaikščiojimo priemonės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vaikščiojimo lazdelės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medinės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 metai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raumenų silpnumas (poliomielitas, miastenija, apatinių galūnių nervų pažeidimai); pažeista pusiausvyra (galvos smegenų pažeidimai, išsėtinė sklerozė, 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parkinsonizmas,  polineuropatija); kaulų ir sąnarių pažeidimai  (osteoporozė, deformuojanti artrozė, traumos); deformacijos (skoliozė, galūnės sutrumpėjimas)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metalinės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metai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vaikščiojimo lazdos su trimis ar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daugiau kojelių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esant pusiausvyros sutrikimams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alkūniniai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ramentai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koordinacijos sutrikimas (galvos smegenų traumos, insultai, stuburo pažeidimai ir traumatiniai kaulų, raumens pažeidimai ir ligų pasekmės); po sąnarių endoprotezavimo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pažastiniai ramentai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mediniai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 metai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abipusis apatinių galūnių silpnumas;  koordinacijos sutrikimas; reumatoidinis artritas. Po sąnarių endoprotezavimo, apatinių galūnių pažeidimų, nervų sistemos ligų,  sutrikdančių apatinių galūnių funkciją, traumų pasekmių.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metaliniai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metai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Abiem rankom valdomos vaikščiojimo priemonės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vaikščiojimo rėmai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apatinių galūnių vienpusis ar abipusis silpnumas ir (ar) apatinių galūnių bei viso kūno nestabilumas (išsėtinė sklerozė,  parkinsonizmas, insultas, traumos)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vaikštynės su ratukais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apatinių galūnių vienpusis ar  abipusis silpnumas ir (ar) apatinių galūnių bei viso kūno nestabilumas (išsėtinė sklerozė, parkinsonizmas, insultas, traumos, sunki reumatoidinio artrito forma)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vaikštynės su staliuku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būklės , nurodytos 8.2 punkte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sėdimosios vaikštynės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būklės, nurodytos 8.2 punkte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9.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Vaikščiojimo priemonių priedai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vasariniai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antgaliai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Iki susidėvėjimo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žieminiai antgaliai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 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10.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Tualeto reikmenys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naktipuodžio kėdutės (su ar be ratukų)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būklės, nurodytos 1 ir 2.1 punktuose; asmenims, kuriems nustatytas specialusis nuolatinės slaugos poreikis, bei asmenims su visiška negalia; būklės, nurodytos 2.2 punkte, asmenims, kuriems nepritaikytas būstas; asmenims, sunkiai paeinantoems su vaikščiojimo priemone ir kurie gyvena be patogumų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paaukštintos tualeto sėdynėsN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atskiros (stovimos)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 metai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būklės po endoprotezavimo operacijų, su  sutrikusiomis klubo sąnario funkcijomis; neurologinės būklės, kai gali atsistoti tik nuo paaukštintų paviršių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tvirtinamos ir netvirtinamos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 metai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11.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Prausimosi, maudymosi vonioje ir duše priemonės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vonios (dušo) kėdės (su ir be ratukų)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būklės, nurodytos 1 ir 2 punktuose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vonios suoliukai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nesudėtingos konstrukcijos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būklės, nurodytos 1 ir 2 punktuose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11.2.2.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elektriniai, valdomi pulteliu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asmenims, kuriems nustatytas specialusis nuolatinės slaugos poreikis, bei asmenims su visiška negalia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vonios lentos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būklės, nurodytos 1 ir 2 punktuose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vonios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nešiojamosios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(pripučiamosios) S**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sudedamosios S**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12.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Sėdimieji baldai: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darbo kėdėsS***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 metų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būklės, nurodytos 1 ir 2 punktuose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kėdutės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 metų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darbo kėdutėsS***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 metų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sėdynės, sėdėjimo sistemos ir</w:t>
            </w: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abdukcijos blokatoriai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 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būklės, nurodytos 1 ir 2 punktuose, kai  būtina užtikrinti neįgaliojo saugumą ir stabilumą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Stalai: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lovos staliukai (naudojami greta, virš arba ant lovos)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 metų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asmenims, kuriems nustatytas specialusis nuolatinės slaugos poreikis, ar asmenims su visiška negalia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14.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Priemonės praguloms išvengti: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lovos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rankomis reguliuojamos lovos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 metų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asmenims, kuriems nustatytas specialusis nuolatinės slaugos poreikis, bei asmenims su visiška negalia, kuriems yra didelė pragulų atsiradimo tikimybė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automatiškai reguliuojamos lovos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 metų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čiužiniai praguloms išvengti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 metai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pasėstai praguloms išvengti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 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asmenims, besinaudojantiems vežimėliais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patiesalai praguloms išvengti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 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asmenims, kuriems nustatytas specialusis nuolatinės slaugos poreikis, bei asmenims su visiška negalia, kuriems yra didelė pragulų atsiradimo tikimybė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15.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Judėjimo, jėgos ir pusiausvyros lavinimo įranga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stovėjimo atramos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vaikams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 metai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hemiplegija arba ryški hemiparezė; paraplegija, tetraplegija, tetraparezė; ryški ataksija; ryškus hiperkinezinis sindromas ir pan.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suaugusiems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 metai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ritiniai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 metai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asmenims iki 18 metų dėl hemiplegijos arba ryškios hemiparezės; paraplegijos, tetraplegijos, tetraparezės; ryškios ataksijos; ryškaus hiperkinezinio sindromo ir pan.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volai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 metai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16.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Valgymo ir gėrimo priemonės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stalo įrankiai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 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asmenims, turintiems ryškius rankos gniaužimo į kumštį ir pirštų griebimo sutrikimus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17.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Kopėčios ir lipynės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kopėčios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 metų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žemaūgiams asmenims bei asmenims, kuriems dėl sveikatos būklės sunku įlipti į standartinę vonią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18.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Priemonės, padedančios atlikti ir (arba) pakeičiančios rankos ir (arba) </w:t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plaštakos ir (arba) piršto funkcijas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rankinės plokščiosios replės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asmenims, turintiems ryškius rankos gniaužimo į kumštį ir pirštų griebimo sutrikimus; asmenims, kuriems dėl sveikatos būklės sunku pasiekti toli esančius daiktus 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19.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Rengimąsi palengvinančios priemonės</w:t>
            </w:r>
          </w:p>
        </w:tc>
      </w:tr>
      <w:tr w:rsidR="004745C4" w:rsidRPr="004745C4" w:rsidTr="004745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kojinių ir pėdkelnių apsimovimo priemonės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metai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5C4" w:rsidRPr="004745C4" w:rsidRDefault="004745C4" w:rsidP="004745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45C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asmenims, turintiems ryškius rankos gniaužimo į kumštį ir pirštų griebimo sutrikimus; asmenims, kuriems dėl sveikatos būklės sunku susilenkti ir apsimauti kojines ir pėdkelnes </w:t>
            </w:r>
          </w:p>
        </w:tc>
      </w:tr>
    </w:tbl>
    <w:p w:rsidR="004745C4" w:rsidRPr="004745C4" w:rsidRDefault="004745C4" w:rsidP="004745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45C4">
        <w:rPr>
          <w:rFonts w:ascii="Verdana" w:eastAsia="Times New Roman" w:hAnsi="Verdana" w:cs="Times New Roman"/>
          <w:color w:val="000000"/>
          <w:sz w:val="18"/>
          <w:szCs w:val="18"/>
        </w:rPr>
        <w:t>Pastabos:</w:t>
      </w:r>
    </w:p>
    <w:p w:rsidR="004745C4" w:rsidRPr="004745C4" w:rsidRDefault="004745C4" w:rsidP="004745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745C4">
        <w:rPr>
          <w:rFonts w:ascii="Verdana" w:eastAsia="Times New Roman" w:hAnsi="Verdana" w:cs="Times New Roman"/>
          <w:color w:val="000000"/>
          <w:sz w:val="18"/>
          <w:szCs w:val="18"/>
        </w:rPr>
        <w:t>Y - ypač sudėtingos ir brangios techninės pagalbos priemonės;</w:t>
      </w:r>
      <w:r w:rsidRPr="004745C4">
        <w:rPr>
          <w:rFonts w:ascii="Verdana" w:eastAsia="Times New Roman" w:hAnsi="Verdana" w:cs="Times New Roman"/>
          <w:color w:val="000000"/>
          <w:sz w:val="18"/>
          <w:szCs w:val="18"/>
        </w:rPr>
        <w:br/>
        <w:t>S - sudėtingos techninės pagalbos priemonės;</w:t>
      </w:r>
      <w:r w:rsidRPr="004745C4">
        <w:rPr>
          <w:rFonts w:ascii="Verdana" w:eastAsia="Times New Roman" w:hAnsi="Verdana" w:cs="Times New Roman"/>
          <w:color w:val="000000"/>
          <w:sz w:val="18"/>
          <w:szCs w:val="18"/>
        </w:rPr>
        <w:br/>
        <w:t>N - nesudėtingos techninės pagalbos priemonės;</w:t>
      </w:r>
      <w:r w:rsidRPr="004745C4">
        <w:rPr>
          <w:rFonts w:ascii="Verdana" w:eastAsia="Times New Roman" w:hAnsi="Verdana" w:cs="Times New Roman"/>
          <w:color w:val="000000"/>
          <w:sz w:val="18"/>
          <w:szCs w:val="18"/>
        </w:rPr>
        <w:br/>
        <w:t>* - skirti asmenims, kuriems techninės pagalbos priemonės gaminamos tik pagal specialų užsakymą;</w:t>
      </w:r>
      <w:r w:rsidRPr="004745C4">
        <w:rPr>
          <w:rFonts w:ascii="Verdana" w:eastAsia="Times New Roman" w:hAnsi="Verdana" w:cs="Times New Roman"/>
          <w:color w:val="000000"/>
          <w:sz w:val="18"/>
          <w:szCs w:val="18"/>
        </w:rPr>
        <w:br/>
        <w:t>** - skirti asmenims, kurie gyvena be patogumų: pripažintiems nedarbingais, asmenims, kuriems nustatytas specialusis nuolatinės slaugos poreikis ar visiška negalia, ar asmenims,  sukakusiems senatvės pensijos amžių, kuriems nustatytas didelių specialiųjų poreikių lygis;</w:t>
      </w:r>
      <w:r w:rsidRPr="004745C4">
        <w:rPr>
          <w:rFonts w:ascii="Verdana" w:eastAsia="Times New Roman" w:hAnsi="Verdana" w:cs="Times New Roman"/>
          <w:color w:val="000000"/>
          <w:sz w:val="18"/>
          <w:szCs w:val="18"/>
        </w:rPr>
        <w:br/>
        <w:t>*** - skirti asmenims, kurie dirba ir (ar) mokosi;</w:t>
      </w:r>
      <w:r w:rsidRPr="004745C4">
        <w:rPr>
          <w:rFonts w:ascii="Verdana" w:eastAsia="Times New Roman" w:hAnsi="Verdana" w:cs="Times New Roman"/>
          <w:color w:val="000000"/>
          <w:sz w:val="18"/>
          <w:szCs w:val="18"/>
        </w:rPr>
        <w:br/>
        <w:t>**** - rekomenduojama skirti darbingo amžiaus asmenims.</w:t>
      </w:r>
    </w:p>
    <w:p w:rsidR="00CF6E01" w:rsidRDefault="00CF6E01"/>
    <w:sectPr w:rsidR="00CF6E01" w:rsidSect="00CF6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45C4"/>
    <w:rsid w:val="004745C4"/>
    <w:rsid w:val="00C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6E0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7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745C4"/>
    <w:rPr>
      <w:b/>
      <w:bCs/>
    </w:rPr>
  </w:style>
  <w:style w:type="character" w:customStyle="1" w:styleId="apple-converted-space">
    <w:name w:val="apple-converted-space"/>
    <w:basedOn w:val="Numatytasispastraiposriftas"/>
    <w:rsid w:val="00474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9212</Characters>
  <Application>Microsoft Office Word</Application>
  <DocSecurity>0</DocSecurity>
  <Lines>76</Lines>
  <Paragraphs>21</Paragraphs>
  <ScaleCrop>false</ScaleCrop>
  <Company>TVUD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2012-11-09T13:05:00Z</dcterms:created>
  <dcterms:modified xsi:type="dcterms:W3CDTF">2012-11-09T13:06:00Z</dcterms:modified>
</cp:coreProperties>
</file>